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20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2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</w:pP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В 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2024 год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у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южноуральцы 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зарегистрирова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ли права на 1,5 тыс. машино-мест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 </w:t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 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Управление Росреестра по Челябинской обла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сти продолжает делиться итогами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деятельности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 за прошлый год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. Сегодня в рубрик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е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 «Цифра дня»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приведем показатели по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регистрации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прав на машино-места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.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 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На начало 2025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года реестр недвижимости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содержит актуальные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сведения о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67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7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3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машино-мест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ах.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В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региональном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Росреестр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е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проанализировали статистику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учетно-регистрационных действий в отношении таких объектов недвижимости.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Можно сказать, что в последние годы на Южном Урале наблюдается стабильный спрос на машино-места с небольшим увеличением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показателей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регистрации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. Приведем цифры за последние три года.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В 2022 году были зарегистрирован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ы права на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1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 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256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машино-мест, в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2023 году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–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1 424,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а в прошлом году – 1493.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Напомним,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м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ашино-места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имеют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статус отдельных объектов недвижимости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с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2017 года. Для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поста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но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в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ки машино-мест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на кадастровый учет и регистр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ации прав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на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такие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объекты недвижимости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г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раждане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обращаются в Росреестр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.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У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чет машино-мест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проводится одновременно с государственным кадастровым учетом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всего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здания, частью которого он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и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явля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ю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тся.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Только</w:t>
      </w:r>
      <w:r>
        <w:rPr>
          <w:rStyle w:val="UserStyle_60"/>
          <w:rFonts w:ascii="Calibri" w:hAnsi="Calibri" w:cs="Calibri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после оформления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машино-мест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в уст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ановленном порядке южноуральцы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могут распоряжаться объектами по своему усмотрению, совершая сделки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. Машино-место также может быть предметом договора аренды, ипотеки и наследования наравне с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другой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недвижимост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ью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–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домами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,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квартирами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и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земельными участками.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rFonts w:ascii="Calibri" w:hAnsi="Calibri" w:cs="Segoe UI Symbol"/>
          <w:bCs/>
          <w:sz w:val="28"/>
          <w:szCs w:val="28"/>
          <w:shd w:val="clear" w:color="auto" w:fill="ffffff"/>
        </w:rPr>
      </w:pPr>
      <w:r>
        <w:rPr>
          <w:rStyle w:val="UserStyle_60"/>
          <w:rFonts w:ascii="Calibri" w:hAnsi="Calibri" w:cs="Segoe UI Symbol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i/>
          <w:iCs/>
          <w:color w:val="333333"/>
          <w:sz w:val="27"/>
          <w:szCs w:val="27"/>
        </w:rPr>
      </w:pPr>
      <w:r>
        <w:rPr>
          <w:i/>
          <w:iCs/>
          <w:color w:val="333333"/>
          <w:sz w:val="27"/>
          <w:szCs w:val="27"/>
        </w:rPr>
        <w:t xml:space="preserve">«</w:t>
      </w:r>
      <w:r>
        <w:rPr>
          <w:i/>
          <w:iCs/>
          <w:color w:val="333333"/>
          <w:sz w:val="27"/>
          <w:szCs w:val="27"/>
        </w:rPr>
        <w:t xml:space="preserve">Часто</w:t>
      </w:r>
      <w:r>
        <w:rPr>
          <w:i/>
          <w:iCs/>
          <w:color w:val="333333"/>
          <w:sz w:val="27"/>
          <w:szCs w:val="27"/>
        </w:rPr>
        <w:t xml:space="preserve"> граждане путают понятия «машино-место» и «парковка»,</w:t>
      </w:r>
      <w:r>
        <w:rPr>
          <w:color w:val="333333"/>
          <w:sz w:val="27"/>
          <w:szCs w:val="27"/>
        </w:rPr>
        <w:t xml:space="preserve"> – комментирует </w:t>
      </w:r>
      <w:r>
        <w:rPr>
          <w:b/>
          <w:bCs/>
          <w:color w:val="333333"/>
          <w:sz w:val="27"/>
          <w:szCs w:val="27"/>
        </w:rPr>
        <w:t xml:space="preserve">заместитель руководителя Управления Росреестра по Челябинской области Ольга Юрченко</w:t>
      </w:r>
      <w:r>
        <w:rPr>
          <w:color w:val="333333"/>
          <w:sz w:val="27"/>
          <w:szCs w:val="27"/>
        </w:rPr>
        <w:t xml:space="preserve">. – </w:t>
      </w:r>
      <w:r>
        <w:rPr>
          <w:i/>
          <w:iCs/>
          <w:color w:val="333333"/>
          <w:sz w:val="27"/>
          <w:szCs w:val="27"/>
        </w:rPr>
        <w:t xml:space="preserve">Парковочное место – это специальная площадка на обочине дороги или оборудованное место, являющееся в том числе частью уличных пространств, площадей, зданий или строений, предназначенное для временной стоянки автотранспорта. </w:t>
      </w:r>
      <w:r>
        <w:rPr>
          <w:i/>
          <w:iCs/>
          <w:color w:val="333333"/>
          <w:sz w:val="27"/>
          <w:szCs w:val="27"/>
        </w:rPr>
        <w:t xml:space="preserve">Машино-место </w:t>
      </w:r>
      <w:r>
        <w:rPr>
          <w:i/>
          <w:iCs/>
          <w:color w:val="333333"/>
          <w:sz w:val="27"/>
          <w:szCs w:val="27"/>
        </w:rPr>
        <w:t xml:space="preserve">может быть расположено только в специализированных паркингах, многоуровневых парковках, в подземных паркингах многоквартирных домов и нежилых зданий. Оно является самостоятельным объектом недвижимости и, следовательно, подлежит постановке на кадастровый учет с последующ</w:t>
      </w:r>
      <w:r>
        <w:rPr>
          <w:i/>
          <w:iCs/>
          <w:color w:val="333333"/>
          <w:sz w:val="27"/>
          <w:szCs w:val="27"/>
        </w:rPr>
        <w:t xml:space="preserve">ей</w:t>
      </w:r>
      <w:r>
        <w:rPr>
          <w:i/>
          <w:iCs/>
          <w:color w:val="333333"/>
          <w:sz w:val="27"/>
          <w:szCs w:val="27"/>
        </w:rPr>
        <w:t xml:space="preserve"> регистраци</w:t>
      </w:r>
      <w:r>
        <w:rPr>
          <w:i/>
          <w:iCs/>
          <w:color w:val="333333"/>
          <w:sz w:val="27"/>
          <w:szCs w:val="27"/>
        </w:rPr>
        <w:t xml:space="preserve">ей прав</w:t>
      </w:r>
      <w:r>
        <w:rPr>
          <w:i/>
          <w:iCs/>
          <w:color w:val="333333"/>
          <w:sz w:val="27"/>
          <w:szCs w:val="27"/>
        </w:rPr>
        <w:t xml:space="preserve">».</w:t>
      </w:r>
      <w:r>
        <w:rPr>
          <w:i/>
          <w:iCs/>
          <w:color w:val="333333"/>
          <w:sz w:val="27"/>
          <w:szCs w:val="27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#ЦифраДня, #МашиноМ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есто, #РосреестрЧелябинск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, #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ОльгаЮрченко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1921</Characters>
  <CharactersWithSpaces>2254</CharactersWithSpaces>
  <DocSecurity>0</DocSecurity>
  <HyperlinksChanged>false</HyperlinksChanged>
  <Lines>16</Lines>
  <Pages>1</Pages>
  <Paragraphs>4</Paragraphs>
  <ScaleCrop>false</ScaleCrop>
  <SharedDoc>false</SharedDoc>
  <Template>Normal</Template>
  <Words>337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Шишкина Лариса</cp:lastModifiedBy>
  <cp:revision>101</cp:revision>
  <dcterms:created xsi:type="dcterms:W3CDTF">2024-08-16T10:03:00Z</dcterms:created>
  <dcterms:modified xsi:type="dcterms:W3CDTF">2025-02-20T07:25:00Z</dcterms:modified>
  <cp:version>983040</cp:version>
</cp:coreProperties>
</file>